
<file path=[Content_Types].xml><?xml version="1.0" encoding="utf-8"?>
<Types xmlns="http://schemas.openxmlformats.org/package/2006/content-types">
  <Default ContentType="application/vnd.openxmlformats-officedocument.oleObject" Extension="bin"/>
  <Default ContentType="application/xml" Extension="xml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alse" stroked="false" o:spt="75.0" o:preferrelative="true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alseValue" gradientshapeok="true"/>
            <o:lock v:ext="edit" aspectratio="true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УДК 681.327.8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А-471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Рецензент: к.т.н. О.А. Назаркин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Алексеев, В.А.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40" w:right="0" w:hanging="5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A471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Маршрутизация и удаленный доступ в сетях TCP/IP [Текст]: методические указания к проведению лабораторных работ по курсу «Сетевые технологии» / В.А. Алексеев. – Липецк: Издательство ЛГТУ, 2011. – 32 с.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 методических указаниях рассматриваются принципы маршрутизации и удаленного доступа в сетях TCP/IP. Приведены задания по настройке программного маршрутизатора на базе ОС Linux и конфигурированию удаленного доступа к сети по технологии xDSL.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Предназначены для студентов направлений 230100.62 «Информатика и вычислительная техника», 231000.62 «Программная инженерия», 010500.62 «Математическое обеспечение и администрирование информационных систем» и специальностей 230102.65 «Автоматизированные системы обработки информации и управления», 010503.65 «Математическое обеспечение и администрирование информационных систем», 230401.65 «Прикладная математика».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Ил. 9. Библиогр.: 7 назв.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© Липецкий государственный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footerReference r:id="rId27" w:type="default"/>
          <w:footerReference r:id="rId28" w:type="even"/>
          <w:pgSz w:h="16838" w:w="11906" w:orient="portrait"/>
          <w:pgMar w:bottom="1247" w:top="1247" w:left="1134" w:right="1134" w:header="709" w:footer="709"/>
          <w:pgNumType w:start="2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технический университет, 2011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Лабораторная работа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с использованием программного маршрутизатора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Цель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Изучить принципы маршрутизации в IP-сетях, получить практические навыки настройки программных маршрутизаторов на базе операционной системы (ОС) Linux с применением маршрутизации интерфейсов и маршрутизации виртуальных локальных сетей (VLAN).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Теоретические сведения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включает в себя следующие частные задачи: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Обмен информацией о топологии сети. Реализуется протоколами маршрутизации.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Определение оптимальных маршрутов и построение таблиц маршрутизации.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Продвижение пакета маршрутизаторами на основании таблиц маршрутизации.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данной лабораторной работе рассматриваются вопросы продвижения пакетов. Информация об оптимальных маршрутах представляется в маршрутизаторе в виде таблицы маршрутизации. В случае адресации без масок таблица маршрутизации имеет вид:</w:t>
      </w:r>
    </w:p>
    <w:p w:rsidR="00000000" w:rsidDel="00000000" w:rsidP="00000000" w:rsidRDefault="00000000" w:rsidRPr="00000000" w14:paraId="0000001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120"/>
        </w:tabs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Таблица 1.</w:t>
      </w:r>
    </w:p>
    <w:p w:rsidR="00000000" w:rsidDel="00000000" w:rsidP="00000000" w:rsidRDefault="00000000" w:rsidRPr="00000000" w14:paraId="0000001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Формат таблицы маршрутизации без масок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825875" cy="1437640"/>
            <wp:effectExtent b="0" l="0" r="0" t="0"/>
            <wp:docPr id="10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437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 таблице: 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Адрес назначения – это IP-адрес сети или конкретного узла.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IP следующего маршрутизатора – адрес следующего транзитного маршрутизатора на пути к адресу назначения.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Интерфейс – это идентификатор сетевого интерфейса маршрутизатора, через который нужно передавать данные следующему маршрутизатору.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Метрика – абстрактная характеристика качества маршрута. В качестве метрики может выступать количество транзитных узлов («хопов»), пропускная способность и т.п. Меньшее значение метрики всегда соответствует лучшему маршруту.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поиске маршрута для продвижения IP-пакета предпочтение отдается специфическим маршрутам (то есть маршрутам до конкретного узла, а не сети), даже в том случае, если метрика этого маршрута хуже.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использовании масок алгоритм работы маршрутизатора при продвижении пакета несколько усложняется. В таблицу маршрутизации добавляется колонка с маской, соответствующей адресу назначения. Рассмотрим пример:</w:t>
      </w:r>
    </w:p>
    <w:p w:rsidR="00000000" w:rsidDel="00000000" w:rsidP="00000000" w:rsidRDefault="00000000" w:rsidRPr="00000000" w14:paraId="0000002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0" style="width:489pt;height:136pt;" type="#_x0000_t75">
            <v:imagedata r:id="rId1" o:title=""/>
          </v:shape>
          <o:OLEObject DrawAspect="Content" r:id="rId2" ObjectID="_1369659927" ProgID="Word.Picture.8" ShapeID="_x0000_s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1. Пример структуры сети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361" w:top="1134" w:left="1134" w:right="1134" w:header="709" w:footer="113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данного примера в таблице маршрутизации R2 могут быть следующие записи:</w:t>
      </w:r>
    </w:p>
    <w:p w:rsidR="00000000" w:rsidDel="00000000" w:rsidP="00000000" w:rsidRDefault="00000000" w:rsidRPr="00000000" w14:paraId="0000002C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2.</w:t>
      </w:r>
    </w:p>
    <w:p w:rsidR="00000000" w:rsidDel="00000000" w:rsidP="00000000" w:rsidRDefault="00000000" w:rsidRPr="00000000" w14:paraId="0000002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Пример таблицы маршрутизации с масками</w:t>
      </w:r>
    </w:p>
    <w:tbl>
      <w:tblPr>
        <w:tblStyle w:val="Table1"/>
        <w:tblW w:w="952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64"/>
        <w:gridCol w:w="2270"/>
        <w:gridCol w:w="1976"/>
        <w:gridCol w:w="1804"/>
        <w:gridCol w:w="1206"/>
        <w:tblGridChange w:id="0">
          <w:tblGrid>
            <w:gridCol w:w="2264"/>
            <w:gridCol w:w="2270"/>
            <w:gridCol w:w="1976"/>
            <w:gridCol w:w="1804"/>
            <w:gridCol w:w="1206"/>
          </w:tblGrid>
        </w:tblGridChange>
      </w:tblGrid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Адрес назначения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Маска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Адрес след. маршр.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Метрика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192.168.1.16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255.255.255.240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4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192.168.1.18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192.168.3.0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4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192.168.3.1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192.168.2.0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255.255.255.192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4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192.168.2.1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192.168.2.64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255.255.255.192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4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192.168.2.65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255.255.255.240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192.168.1.17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192.168.1.18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Default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0.0.0.0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192.168.1.17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192.168.1.18</w:t>
            </w:r>
          </w:p>
        </w:tc>
        <w:tc>
          <w:tcPr>
            <w:tcMar>
              <w:top w:w="28.0" w:type="dxa"/>
              <w:left w:w="80.0" w:type="dxa"/>
              <w:bottom w:w="28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</w:tr>
    </w:tbl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</w:t>
        <w:tab/>
        <w:t xml:space="preserve">Продвижение пакета основывается на следующем алгоритме: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Маршрутизатор извлекает из пакета IP-адрес назначения.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специфического маршрута, то есть записи, в которой адрес назначения равен целевому IP-адресу. Если запись найдена, то используется этот маршрут, иначе на шаг 3.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неспецифического маршрута. Включает следующие шаги: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каждой записи таблицы маршрутизации выполняется операция IPd &amp; M, где IPd – целевой адрес из пакета, M - маска из записи таблицы маршрутизации;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результат равен адресу назначения IP, запись отмечается подходящей.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 всех подходящих маршрутов выбирается наиболее специфический. Такой маршрут содержится в записи с наиболее длинной маской.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Среди подходящих маршрутов, обладающих одинаковой "специфичностью", выбирается маршрут с меньшей метрикой.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361" w:top="1134" w:left="1134" w:right="1134" w:header="709" w:footer="113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взаимодействие двух IP-сетей между собой и с внешней сетью средствами программного маршрутизатора на базе ОС Linux (рис. 2). Настроить простейшие правила фильтрации трафика средствами ОС Linux.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Ситуация 1. Сети изолированы друг от друга физически, т.е. построены на различных коммутаторах, не связанных друг с другом непосредственно.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Ситуация 2. Изоляция сетей обеспечивается за счет применения технологии виртуальных локальных сетей.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настройку маршрутизации и фильтров на примере взаимодействия рабочих станций PC-1 и PC-2, принадлежащих различным сетям.</w:t>
      </w:r>
    </w:p>
    <w:p w:rsidR="00000000" w:rsidDel="00000000" w:rsidP="00000000" w:rsidRDefault="00000000" w:rsidRPr="00000000" w14:paraId="0000006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1" style="width:448pt;height:241pt;" type="#_x0000_t75">
            <v:imagedata r:id="rId3" o:title=""/>
          </v:shape>
          <o:OLEObject DrawAspect="Content" r:id="rId4" ObjectID="_1329235736" ProgID="Visio.Drawing.11" ShapeID="_x0000_s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2. Принципиальная схема взаимодействия сетей для лабораторной работы №1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Схема ЛВС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 приведённых примерах схем ЛВС для лабораторной работы указана адресация для компьютеров PC151 (ПК-1), PC152 (ПК-2), PC154 (ПК-4) лаборатории. При использовании других компьютеров IP-адреса будут другими (см. прил. 1).</w:t>
      </w:r>
    </w:p>
    <w:p w:rsidR="00000000" w:rsidDel="00000000" w:rsidP="00000000" w:rsidRDefault="00000000" w:rsidRPr="00000000" w14:paraId="0000006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2" style="width:410pt;height:253pt;" type="#_x0000_t75">
            <v:imagedata r:id="rId5" o:title=""/>
          </v:shape>
          <o:OLEObject DrawAspect="Content" r:id="rId6" ObjectID="_1329235900" ProgID="Visio.Drawing.11" ShapeID="_x0000_s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3. Физическая схема ЛВС для лабораторной работы №1 (ситуация 1)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3" style="width:456pt;height:282pt;" type="#_x0000_t75">
            <v:imagedata r:id="rId7" o:title=""/>
          </v:shape>
          <o:OLEObject DrawAspect="Content" r:id="rId8" ObjectID="_1329235974" ProgID="Visio.Drawing.11" ShapeID="_x0000_s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4. Логическая схема ЛВС для лабораторной работы №1 (ситуация 1). IP-сеть 1 имеет адрес 192.168.201.0/24, IP-сеть 2 имеет адрес 192.168.200.0/24, внешняя сеть подключена через 192.168.132.0/24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4" style="width:410pt;height:231pt;" type="#_x0000_t75">
            <v:imagedata r:id="rId9" o:title=""/>
          </v:shape>
          <o:OLEObject DrawAspect="Content" r:id="rId10" ObjectID="_1329236081" ProgID="Visio.Drawing.11" ShapeID="_x0000_s4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5. Физическая схема ЛВС для лабораторной работы №1 (ситуация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5" style="width:456pt;height:272pt;" type="#_x0000_t75">
            <v:imagedata r:id="rId11" o:title=""/>
          </v:shape>
          <o:OLEObject DrawAspect="Content" r:id="rId12" ObjectID="_1329236254" ProgID="Visio.Drawing.11" ShapeID="_x0000_s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6. Логическая схема ЛВС для лабораторной работы №1 (ситуация 2). IP-сеть 1 имеет адрес 192.168.201.0/24, IP-сеть 2 имеет адрес 192.168.200.0/24, внешняя сеть подключена через 192.168.142.0/24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40"/>
        </w:tabs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40"/>
        </w:tabs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40"/>
        </w:tabs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Порядок выполнения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Перед выполнением лабораторной работы необходимо: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схемы сети с указанием ip-адресов в соответствии с вариантом.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виртуальные машины PC-1, PC-2, на которых может быть установлена любая сетевая операционная система, например Microsoft Windows XP или Linux.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виртуальную машину, которая будет выполнять роль маршрутизатора. Рекомендуется использовать дистрибутив Debian GNU/Linux. Для данной виртуальной машины использовать сетевые адаптеры «PCnet», обеспечивающие передачу тэгированных кадров VLAN.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установленной ОС Linux должна быть включена поддержка VLAN. В Debian необходимо установить соответствующий пакет командой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1" w:right="0" w:firstLine="349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apt-get install vlan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Рекомендуется также установить графическую версию текстового редактора vi. В Debian соответствующий пакет устанавливается командой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1" w:right="0" w:firstLine="349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apt-get install vi-gnome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Только для Debian!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 случае, если образ ОС Debian Linux копируется/клонируется, необходимо отключить контроль MAC-адресов интерфейсов в файле «/etc/udev/rules.d/75-persistent-net-generator.rules» (изменять файл можно только с правами администратора). Для этого внести в приведенный ниже раздел строку с маской сетевых адаптеров VirtualBox и перезагрузить операционную систему.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 ignore interfaces with locally administered or null MAC addresses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 and VMWare virtual interfaces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ENV{MATCHADDR}=="?[2367abef]:*",</w:t>
        <w:tab/>
        <w:t xml:space="preserve">ENV{MATCHADDR}=""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ENV{MATCHADDR}=="00:00:00:00:00:00",</w:t>
        <w:tab/>
        <w:t xml:space="preserve">ENV{MATCHADDR}=""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ENV{MATCHADDR}=="00:0c:29:*|00:50:56:*", ENV{MATCHADDR}=""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ENV{MATCHADDR}=="08:00:27:*", </w:t>
        <w:tab/>
        <w:tab/>
        <w:t xml:space="preserve">ENV{MATCHADDR}=""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коммутаторы 3COM Switch 1100 (SW-1, SW-2) для моделирования ситуаций 1, 2 задания (при подключении к коммутаторам использовать имя «manager», пароль – «superuser»). Для этого настроить: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порты 1-2 коммутаторов SW-1, SW-2 для работы в VLAN-2 без тегирования;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порты 3, 4 коммутатора SW-1 для работы в VLAN-3 без тегирования;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порты 3, 4 коммутатора SW-2 для работы в VLAN-4 без тегирования;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порты 5, 6 коммутаторов SW-1, SW-2 для работы в VLAN-2/3/4 с тегированием.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Выполнение лабораторной работы включает следующие этапы:</w:t>
      </w:r>
    </w:p>
    <w:p w:rsidR="00000000" w:rsidDel="00000000" w:rsidP="00000000" w:rsidRDefault="00000000" w:rsidRPr="00000000" w14:paraId="00000089">
      <w:pPr>
        <w:keepNext w:val="1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Подключение и запуск рабочих станций PC-1, PC-2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подготовке моделей IP-сетей, взаимодействие между которыми будет настраиваться в лабораторной работе.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образ виртуальной машины в системе VirtualBox на одном из компьютеров лаборатории. В настройках виртуальной машины в разделе «Сеть» включить 1 сетевой адаптер, для которого указать тип подключения «Сетевой мост» и сетевой адаптер «Realtek 8029» или «3COM» (в зависимости от компьютера).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Запустить виртуальную машину.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IP-адрес сетевого интерфейса виртуальной машины в соответствии с вариантом.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компьютер через соответствующий разъем патч-панели «B-0x» на порт коммутатора 1 или 2 (для 1-й ситуации из задания).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Повторить шаги 1-5 для 2-й виртуальной машины (на другом компьютере).</w:t>
      </w:r>
    </w:p>
    <w:p w:rsidR="00000000" w:rsidDel="00000000" w:rsidP="00000000" w:rsidRDefault="00000000" w:rsidRPr="00000000" w14:paraId="00000090">
      <w:pPr>
        <w:keepNext w:val="1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Подключение и настройка маршрутизации. Ситуация 1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маршрутизации средствами ОС Linux для ситуации, когда на маршрутизаторе установлено 3 сетевых интерфейса. Фильтры на данном этапе не настраиваются. Выход во внешнюю сеть обеспечивается через VirtualBox Host-Only Network (адрес сети 192.168.13х.0/24) и маршрутизируется хост-компьютером.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хост-компьютеры в сеть в соответствии с физической схемой для ситуации 1. Использовать порты 1, 2 коммутаторов.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образ виртуальной машины под управлением ОС Linux в системе VirtualBox на одном из компьютеров лаборатории. В настройках виртуальной машины в разделе «Сеть» включить 3 сетевых адаптера и настроить следующим образом: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адаптер 1: тип подключения «Сетевой мост» и сетевой адаптер «Realtek 8029» или «3COM» (в зависимости от компьютера);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адаптер 2: тип подключения «Сетевой мост» и сетевой адаптер «D-Link DGE-528»;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адаптер 3: тип подключения «Виртуальный адаптер хоста» и сетевой адаптер «VirtualBox Host-Only Ethernet Adapter».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Запустить ОС Linux на виртуальной машине, запустить консоль с правами администратора.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Выключить сетевые интерфейсы командой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ifdown --all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статические адреса сетевых интерфейсов маршрутизатора. Для этого в файле /etc/network/interfaces для каждого сетевого интерфейса (eth0, eth1, eth2) задать ip-адрес, маску подсети и шлюз: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 eth0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iface eth0 inet static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address x.x.x.x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netmask x.x.x.x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gateway x.x.x.x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Включить сетевые интерфейсы с заданными настройками: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ifup --all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с помощью команды ifconfig, что требуемые настройки сетевых интерфейсов установлены.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Включить перенаправление пакетов с использованием команды: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349.00000000000006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echo 1 &gt; /proc/sys/net/ipv4/ip_forward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 использованием утилиты ping проверить возможность сетевого взаимодействия виртуальных рабочих станций PC-1, PC-2 с сервером и между собой (проверять по ip-адресам!). Проверить возможность доступа с сервера Linux к серверу кафедры Asuserv (для доступа к Asuserv с PC-1, PC-2 потребуется выполнить настройку NAT, см. п. 4).</w:t>
      </w:r>
    </w:p>
    <w:p w:rsidR="00000000" w:rsidDel="00000000" w:rsidP="00000000" w:rsidRDefault="00000000" w:rsidRPr="00000000" w14:paraId="000000A6">
      <w:pPr>
        <w:keepNext w:val="1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Подключение и настройка маршрутизации. Ситуация 2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маршрутизации средствами ОС Linux для ситуации, когда на маршрутизаторе установлен 1 сетевой интерфейс, а сегменты сети разделены за счет использования VLAN. Фильтры на данном этапе не настраиваются. Выход во внешнюю сеть обеспечивается через сеть 192.168.14х.0/24 и маршрутизируется хост-компьютером.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хост-компьютеры в сеть в соответствии с физической схемой для ситуации 2: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ПК-1 (PC-1) включить в VLAN-3;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ПК-4 (PC-2) включить в VLAN-4;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ПК-2 (Router Linux): сетевой интерфейс 1 («Realtek 8029» или «3COM») через разъем B-0x включить в VLAN-2; сетевой интерфейс 2 (адаптер «D-Link DGE-528») через разъем C-0x включить в порт коммутатора, настроенный для передачи тегированных кадров 802.1Q (VLAN-2/3/4);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коммутаторы соединить друг с другом через порты, настроенные для передачи тегированных кадров 802.1Q (VLAN-2/3/4).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 образ виртуальной машины под управлением ОС Linux в системе VirtualBox на одном из компьютеров лаборатории. В настройках виртуальной машины в разделе «Сеть» включить 1-й виртуальный сетевой адаптер и настроить его на работу в режиме «Сетевой мост» через физический адаптер «D-Link DGE-528». Другие виртуальные сетевые адаптеры выключить.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Запустить ОС Linux на виртуальной машине, запустить консоль с правами администратора.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виртуальные интерфейсы для каждой VLAN с использованием команды: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//добавление виртуального интерфейса для VLAN-2 на физический интерфейс eth0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vconfig add eth0 2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способ формирования имен виртуальных интерфейсов в виде eth0.x, где x – идентификатор VLAN: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349.00000000000006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vconfig set_name_type DEV_PLUS_VID_NO_PAD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Выключить сетевые интерфейсы командой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ifdown --all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статические адреса виртуальных интерфейсов маршрутизатора. Для этого в файле /etc/network/interfaces для каждого виртуального интерфейса (eth0.х) задать ip-адрес, маску подсети и шлюз. При этом на сам физический интерфейс адрес не назначать: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 eth0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iface eth0 inet static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address 0.0.0.0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netmask 0.0.0.0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 eth0.2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iface eth0.2 inet static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address x.x.x.x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netmask x.x.x.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Включить сетевые интерфейсы с заданными настройками: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349.00000000000006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ifup -all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с помощью команды ifconfig, что требуемые настройки сетевых интерфейсов установлены.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Включить перенаправление пакетов с использованием команды: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349.00000000000006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echo 1 &gt; /proc/sys/net/ipv4/ip_forward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С использованием утилиты ping проверить возможность сетевого взаимодействия виртуальных рабочих станций PC-1, PC-2 с сервером и между собой (проверять по ip-адресам!). Проверить возможность доступа с сервера Linux к серверу кафедры Asuserv (для доступа к Asuserv с PC-1, PC-2 потребуется выполнить настройку NAT, см. п. 4).</w:t>
      </w:r>
    </w:p>
    <w:p w:rsidR="00000000" w:rsidDel="00000000" w:rsidP="00000000" w:rsidRDefault="00000000" w:rsidRPr="00000000" w14:paraId="000000C5">
      <w:pPr>
        <w:keepNext w:val="1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Настройка правил фильтрации и NAT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простейших правил фильтрации на маршрутизаторе средствами ОС Linux для разграничения доступа между IP-сетями на уровне адресов и сетевых служб (по номерам портов). Средствами стандартного межсетевого экрана Linux настраивается также режим NAT для выхода во внешнюю сеть.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примерах команд настройки правил фильтрации, приведённых ниже, предполагается, что через интерфейсы eth0, eth1 подключены сегменты локальной сети, а через eth2 организован выход во внешнюю сеть.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трансляцию адресов для интерфейса, обеспечивающего выход во внешнюю сеть (необходимо для корректной маршрутизации во внешней сети):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-t nat -A POSTROUTING -o eth2 -j MASQUERADE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возможность доступа с виртуальных рабочих станций к внешнему серверу по адресу 172.19.42.10.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Очистить все цепочки таблицы фильтрации и установить правила по умолчанию для цепочек INPUT, FORWARD, обеспечивающие удаление явно не обрабатываемых пакетов (для всех вариантов):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-F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-P INPUT DROP</w:t>
        <w:tab/>
        <w:t xml:space="preserve">//отбрасывание всех входящих пакетов,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27" w:right="0" w:firstLine="709.0000000000003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//предназначенных для самого маршрутизатора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36" w:right="0" w:hanging="2127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-P FORWARD DROP</w:t>
        <w:tab/>
        <w:t xml:space="preserve">//отбрасывание всех пакетов, //требующих перенаправления на другой интерфейс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Разрешить прохождение ICMP-трафика между сетями для обеспечения работы утилит ping и traceroute (для всех вариантов):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//для проверки связи с самим маршрутизатором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INPUT -i eth0 -p icmp -j ACCEPT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INPUT -i eth1 -p icmp -j ACCEPT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//для проверки связи между подсетями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FORWARD -i eth0 -p icmp -j ACCEPT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FORWARD -i eth1 -p icmp -j ACCEPT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правила доступа к ресурсам сети в соответствии с вариантом, например: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//разрешаем подключаться к Asuserv на порт TCP-110 (протокол //доступа к почтовому ящику POP3) из сети, подключенной на //интерфейс eth0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FORWARD -i eth0 -d 172.19.42.10 -p tcp --dport 110 -j ACCEPT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//разрешаем прохождение трафика в обратном направлении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//для установленных соединений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FORWARD -m state --state ESTABLISHED, RELATED -j ACCEPT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//разрешаем подключаться клиентам из сети 10.1.1.0/24 к //рабочей станции 10.1.2.1 по любому протоколу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iptables -A FORWARD -s 10.1.1.0/24 -d 10.1.2.1 -p ANY -j ACCEPT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взаимодействие узлов сети в соответствии с заданием, предусмотренным вариантом. Проверить невозможность других видов взаимодействия между сетями. Проверить невозможность доступа к маршрутизатору из внешней сети.</w:t>
      </w:r>
    </w:p>
    <w:p w:rsidR="00000000" w:rsidDel="00000000" w:rsidP="00000000" w:rsidRDefault="00000000" w:rsidRPr="00000000" w14:paraId="000000E0">
      <w:pPr>
        <w:keepNext w:val="1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Сохранение сценария настройки маршрутизатора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создании файла сценария, определяющего сетевые настройки ОС Linux для работы в качестве маршрутизатора с правилами доступа, определенными вариантом. Сценарий должен обеспечивать конфигурацию экранирующего маршрутизатора, заданную вариантом, после перезагрузки операционной системы.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Содержание отчета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Титульный лист.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работы, задание.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Схемы ЛВС с указанием IP-адресов по варианту.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интерфейсов.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 файла «etc/network/interfaces» для ситуации 1.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 проверки достижимости из сети 1 для сети 2 и внешней сети.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VLAN.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 файла «etc/network/interfaces» для ситуации 2.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 проверки достижимости из сети 1 для сети 2 и внешней сети.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Правила фильтрации.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 проверки доступности сетевых служб, предусмотренных вариантом.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47" w:right="0" w:hanging="5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 проверки невозможности сетевого доступа, не предусмотренного вариантом.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Сценарий запуска (файл сценария для п.5).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Контрольные вопросы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 ARP.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без масок.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с масками.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Технология бесклассовой междоменной маршрутизации (CIDR).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Классификация протоколов маршрутизации.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Алгоритмы маршрутизации дистанционно-векторного типа.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361" w:top="1134" w:left="1134" w:right="1134" w:header="709" w:footer="113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Алгоритмы состояния связей.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Лабораторная работа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удаленного доступа к сети по технологии xDSL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Цель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Изучить технологии удаленного доступа к сети Интернет, получить практические навыки настройки xDSL-модема для организации удаленного доступа по телефонному абонентскому окончанию.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Теоретические сведения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 удалённым доступом понимается доступ отдельных пользователей или небольших сетей к  сети Интернет или корпоративной сети. В технологиях удалённого доступа можно выделить средства 2-х уровней: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Нижний - организация физического канала связи между отдельными пользователями и небольшой локальной сетью и оператором связи, предоставляющим доступ к ресурсам Интернет и/или корпоративной сети.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Верхний - в случае доступа к корпоративной сети обеспечивает защиту передаваемых данных.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</w:t>
        <w:tab/>
        <w:t xml:space="preserve">Нижний уровень представлен, в частности, следующими технологиями: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Проводные: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коммутируемый доступ через телефонные сети общего пользования (PSTN);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технологии семейства xDSL;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доступ через кабельные сети CATV;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PLC - Power Line Communication - доступ по силовым сетям;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FTTx - (Ethernet).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Беспроводные технологии: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Wi-Fi;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WiMax;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Radio Ethernet;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GSM/GPRS/EDGE/3G/4G.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Спутниковые: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однонаправленный спутниковый канал;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двунаправленный спутниковый канал.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Верхний уровень обычно реализуется с помощью технологии VPN.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Абоненты, использующие удалённый доступ, могут быть классифицированы следующим образом: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видам используемых услуг: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телевидение;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телефон;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передача данных;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абоненты, использующие несколько видов услуг.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доступным типам абонентских окончаний (физических линий связи):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витая пара – телефонный кабель;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коаксиальный кабель – абоненты кабельного телевидения;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GPRS канал – абоненты сетей мобильной связи.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количеству узлов (компьютеров, смартфонов и т.п.) у абонентов: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один узел;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несколько узлов.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Как правило, абонентам требуется передавать трафик нескольких видов через единственный канал. В этом случае используется мультиплексирование, обычно частотное FDM.</w:t>
      </w:r>
    </w:p>
    <w:p w:rsidR="00000000" w:rsidDel="00000000" w:rsidP="00000000" w:rsidRDefault="00000000" w:rsidRPr="00000000" w14:paraId="0000011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53505" cy="2093595"/>
            <wp:effectExtent b="0" l="0" r="0" t="0"/>
            <wp:docPr id="10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209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7. Общая схема частотного мультиплексирования при удаленном доступе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подключение локальной сети офиса организации к сети Интернет по каналу xDSL.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Ситуация 1: провайдер предоставляет маршрутизируемое подключение к сети Интернет и выделяет один «внешний» IP-адрес. Необходимо настроить доступ к сети Интернет с использованием технологии NAPT и доступ к заданному сетевому сервису локальной сети из сети Интернет.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Ситуация 2: провайдер предоставляет доступ в сеть Интернет через двухточечное PPP-подключение.</w:t>
      </w:r>
    </w:p>
    <w:p w:rsidR="00000000" w:rsidDel="00000000" w:rsidP="00000000" w:rsidRDefault="00000000" w:rsidRPr="00000000" w14:paraId="0000012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6" style="width:448pt;height:296pt;" type="#_x0000_t75">
            <v:imagedata r:id="rId13" o:title=""/>
          </v:shape>
          <o:OLEObject DrawAspect="Content" r:id="rId14" ObjectID="_1332071515" ProgID="Visio.Drawing.11" ShapeID="_x0000_s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8. Принципиальная схема взаимодействия сетей для лабораторной работы №2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Схема ЛВС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 приведённых схемах ЛВС для лабораторной работы используются компьютеры PC151 (ПК-1), PC152 (ПК-2) лаборатории. При выполнении работы могут быть использованы любые компьютеры лаборатории.</w:t>
      </w:r>
    </w:p>
    <w:p w:rsidR="00000000" w:rsidDel="00000000" w:rsidP="00000000" w:rsidRDefault="00000000" w:rsidRPr="00000000" w14:paraId="0000012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7" style="width:372pt;height:243pt;" type="#_x0000_t75">
            <v:imagedata r:id="rId15" o:title=""/>
          </v:shape>
          <o:OLEObject DrawAspect="Content" r:id="rId16" ObjectID="_1332074505" ProgID="Visio.Drawing.11" ShapeID="_x0000_s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9. Физическая схема ЛВС для лабораторной работы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8" style="width:451pt;height:255pt;" type="#_x0000_t75">
            <v:imagedata r:id="rId17" o:title=""/>
          </v:shape>
          <o:OLEObject DrawAspect="Content" r:id="rId18" ObjectID="_1332174693" ProgID="Visio.Drawing.11" ShapeID="_x0000_s8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10. Логическая схема ЛВС для лабораторной работы №2 (ситуация 1)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pict>
          <v:shape id="_x0000_s9" style="width:451pt;height:255pt;" type="#_x0000_t75">
            <v:imagedata r:id="rId19" o:title=""/>
          </v:shape>
          <o:OLEObject DrawAspect="Content" r:id="rId20" ObjectID="_1332078463" ProgID="Visio.Drawing.11" ShapeID="_x0000_s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Рис. 11. Логическая схема ЛВС для лабораторной работы №2 (ситуация 2)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40"/>
        </w:tabs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40"/>
        </w:tabs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Порядок выполнения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Перед выполнением лабораторной работы необходимо: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схемы сети с указанием IP-адресов в соответствии с вариантом.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Подготовить виртуальную машину PC-1, на которой может быть установлена любая сетевая операционная система, поддерживающая установление PPP-соединений, например Microsoft Windows XP или Linux. Установить основной IP-адрес сетевого интерфейса в соответствии с вариантом. Назначить на сетевой интерфейс дополнительный IP-адрес из сети 192.168.1.0/24 для обеспечения подключения к модему Zyxel.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Собрать лабораторную сеть в соответствии с физической схемой ЛВС.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Проверить, что порты коммутатора 3COM Switch 1100, к которым подключен ПК-1 (Host) и SHDSL-модем Zyxel, находятся в одной VLAN и для них не настроено тегирование.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Подключиться к «клиентскому» SHDSL-модему Zyxel (IP-адрес 192.168.1.254) с использованием telnet (пароль «1234») и установить следующие настройки: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«2. WAN Setup» установить тип сервиса «Client» и стандарт «ETSI Annex B».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«3. LAN Setup»-«3.2. TCP/IP and DHCP Setup» установить IP-адрес интерфейса LAN модема в соответствии с вариантом.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«12. Static Routing Setup»-«12.1. IP Static Route» настроить маршрут по умолчанию, обеспечивающий передачу пакетов через удаленный шлюз в соответствии с вариантом.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«12. Static Routing Setup»-«12.1. IP Static Route» удостовериться, что настроенный маршрут активен (в списке маршрутов должен быть указан признак «+»). Если маршрут неактивен, перейти в меню «11. Remote Node Setup» и для подключения №1 задать параметры соединения с оборудованием «провайдера»: тип протокола, мультиплексирования. Здесь же включить режим маршрутизатора («Route IP») и задать в настройках IP («Edit IP options») адреса, заданные по варианту. После этого выполнить п. «в» повторно.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Внимание! Запрещено редактировать дополнительные IP-адреса («alias») LAN-интерфейса модема.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Выполнение лабораторной работы включает следующие этапы:</w:t>
      </w:r>
    </w:p>
    <w:p w:rsidR="00000000" w:rsidDel="00000000" w:rsidP="00000000" w:rsidRDefault="00000000" w:rsidRPr="00000000" w14:paraId="00000142">
      <w:pPr>
        <w:keepNext w:val="1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Настройка модема для ситуации 1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SHDSL-модема в режиме маршрутизатора в соответствии с настройками подключения, заданными «провайдером». В данном режиме SHDSL-модем работает на сетевом уровне модели OSI, между абонентским (клиентским) модемом и оборудованием провайдера настраивается IP-сеть.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модема «1. General Setup» включить режим маршрутизатора («Route IP»), режим моста («Bridge») отключить.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«4. Internet Access Setup» задать параметры соединения с оборудованием «провайдера»: тип протокола, мультиплексирования и номер виртуального канала в соответствии с вариантом. Для протокола PPPoA потребуется также задать имя пользователя и пароль.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Проверить, что соединение с оборудованием «провайдера» установлено с использованием диагностических средств модема, доступных через меню «24. System Maintenance»-«24.1. System Status».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«4. Internet Access Setup» задать IP-адрес, выданный «провайдером», в соответствии с вариантом или установить динамическое назначение адреса.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Проверить, что виртуальная рабочая станция получает доступ по внешним WAN-адресам 2-х модемов. Соответствующий протокол с трассировкой маршрутов сохранить для отчета.</w:t>
      </w:r>
    </w:p>
    <w:p w:rsidR="00000000" w:rsidDel="00000000" w:rsidP="00000000" w:rsidRDefault="00000000" w:rsidRPr="00000000" w14:paraId="00000149">
      <w:pPr>
        <w:keepNext w:val="1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Настройка и проверка NAT для ситуации 1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маршрутизации и NAT для доступа во внешнюю сеть и разрешении доступа из внешней сети для заданной сетевой службы.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«4. Internet Access Setup» включить трансляцию сетевых адресов (NAT) в режиме SUA – Single User Account (фирменное название для технологии трансляции адресов и портов NAPT).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Проверить, что виртуальная рабочая станция получает доступ по адресам внешней сети, включая сеть «провайдера» и Интернет (на примере сервера «www.stu.lipetsk.ru»). Соответствующий протокол с трассировкой маршрутов сохранить для отчета.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доступ в сеть Интернет через прокси-сервер «proxy.lstu:8080». Проверить доступ к ресурсам Интернета. Соответствующий протокол с указанием даты и времени подключения сохранить для отчета.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 использованием меню «15. NAT Setup»-«15.2. NAT Server Setup» для режима трансляции SUA настроить доступ к ресурсу внутренней сети («проброс» порта) в соответствии с вариантом.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доступ к ресурсу внутренней сети с одного из компьютеров лаборатории (доступ осуществляется по «внешнему» IP-адресу, выданному «провайдером»). Соответствующий протокол сохранить для отчета.</w:t>
      </w:r>
    </w:p>
    <w:p w:rsidR="00000000" w:rsidDel="00000000" w:rsidP="00000000" w:rsidRDefault="00000000" w:rsidRPr="00000000" w14:paraId="00000150">
      <w:pPr>
        <w:keepNext w:val="1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Настройка модема для ситуации 2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SHDSL-модема в режиме моста в соответствии с настройками подключения, заданными «провайдером». В данном режиме SHDSL-модем работает на канальном уровне модели OSI, между абонентским (клиентским) модемом и оборудованием провайдера передается весь трафик с LAN-интерфейсов, включая широковещательный трафик и кадры, не содержащие IP-пакеты.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модема «1. General Setup» включить режим моста («Bridge»), режим маршрутизатора («Route IP») отключить.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меню «11. Remote Node Setup» для подключения №1 задать параметры соединения с оборудованием «провайдера»: тип протокола, мультиплексирования. Для протокола PPPoA потребуется также задать имя пользователя и пароль («outgoing»). Здесь же включить режим моста («Bridge»), режим маршрутизатора («Route IP») отключить. Задать также номер виртуального канала для моста в соответствии с вариантом через меню «Edit ATM Options».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Проверить, что соединение с оборудованием «провайдера» установлено с использованием диагностических средств модема, доступных через меню «24. System Maintenance»-«24.1. System Status».</w:t>
      </w:r>
    </w:p>
    <w:p w:rsidR="00000000" w:rsidDel="00000000" w:rsidP="00000000" w:rsidRDefault="00000000" w:rsidRPr="00000000" w14:paraId="00000155">
      <w:pPr>
        <w:keepNext w:val="1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Настройка и проверка подключения для ситуации 2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данного этапа состоит в настройке PPP-соединения с сервером удаленного доступа провайдера. 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PPP-подключение с использованием стандартных средств операционной системы.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Microsoft Windows XP воспользоваться «Мастером новых подключений» в «Сетевых подключениях». При настройке выбрать «Подключение к Интернет», «Установить подключение вручную», «Высокоскоростное подключение с запросом имени и пароля».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настройках PPP-подключения указать: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«Включать в домен входа в Windows».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параметрах безопасности – разрешить подключение без шифрования; установить протокол аутентификации MS-CHAP-v2, остальные – запретить.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параметрах TCP/IP установить автоматическое получение адреса.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Подключиться к удаленной сети через PPP-соединение, используя учетные данные, предоставленные «провайдером» (используемые для доступа в ЛВС кафедры).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Проверить доступность ресурсов сети «провайдера». Соответствующий протокол с трассировкой маршрутов сохранить для отчета.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доступ в сеть Интернет через созданное PPP-подключение и прокси-сервер «proxy.lstu:8080». Проверить доступ к ресурсам Интернета. Соответствующий протокол с указанием даты и времени подключения сохранить для отчета.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Содержание отчета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Титульный лист.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работы, задание.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Схемы ЛВС с указанием IP-адресов по варианту.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Протоколы проверки работоспособности подключения.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Контрольные вопросы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Технология виртуальных каналов.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Классификация технологий удаленного доступа.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Классификация абонентов по требованиям к средствам удаленного доступа.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 PPP (RFC1661).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 PPPoA (RFC2364).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Инкапсуляция по протоколу RFC1481.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 PPPoE (RFC2516).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БИБЛИОГРАФИЧЕСКИЙ СПИСОК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Олифер, В.Г. Компьютерные сети. Принципы, технологии, протоколы [Текст]: учебник для вузов. / В.Г. Олифер, Н.А. Олифер. – СПб.: Питер, 2009. – 944 с.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Танненбаум, Э. Компьютерные сети. [Текст] / Э. Танненбаум. – СПб.: Питер, 2007. – 992 с.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Бройдо, В.Л. Вычислительные системы, сети и телекоммуникации [Текст]: учебник для вузов. / В.Л. Бройдо, О.П. Ильина. - СПб.: Питер, 2008. – 720 с.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Олифер, В.Г. Основы компьютерных сетей [Текст]: учебное пособие  / В.Г. Олифер, Н.А. Олифер. – СПб.: Питер, 2009. – 352 с.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Колисниченко, Д.Н. LINUX: полное руководство [Текст] / Д.Н. Колисниченко. – СПб.: Наука и техника, 2007. – 784 с.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Немет, Э. Руководство администратора Linux [Текст]: пер. с англ. / Э. Немет, Г. Снайдер, Т. Хейн. – М.: Издательский дом «Вильямс», 2005. – 880 с.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361" w:top="1134" w:left="1134" w:right="1134" w:header="709" w:footer="113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Prestige 791R EE. Маршрутизатор G.SHDSL. Руководство пользователя [Текст] – Zyxel, 2007. – 231 c.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1. Адреса предустановленных сетей для хост-компьютеров</w:t>
      </w:r>
      <w:r w:rsidDel="00000000" w:rsidR="00000000" w:rsidRPr="00000000">
        <w:rPr>
          <w:rtl w:val="0"/>
        </w:rPr>
      </w:r>
    </w:p>
    <w:tbl>
      <w:tblPr>
        <w:tblStyle w:val="Table2"/>
        <w:tblW w:w="954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000"/>
      </w:tblPr>
      <w:tblGrid>
        <w:gridCol w:w="1980"/>
        <w:gridCol w:w="1980"/>
        <w:gridCol w:w="2790"/>
        <w:gridCol w:w="2790"/>
        <w:tblGridChange w:id="0">
          <w:tblGrid>
            <w:gridCol w:w="1980"/>
            <w:gridCol w:w="1980"/>
            <w:gridCol w:w="2790"/>
            <w:gridCol w:w="2790"/>
          </w:tblGrid>
        </w:tblGridChange>
      </w:tblGrid>
      <w:tr>
        <w:trPr>
          <w:cantSplit w:val="0"/>
          <w:trHeight w:val="81" w:hRule="atLeast"/>
          <w:tblHeader w:val="0"/>
        </w:trPr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Компьютер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Внешний адрес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VirtualBox Host-Only Network, шлюз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Выход во внешнюю сеть, шлюз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ПК-1 (PC-151)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192.168.131.0/24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192.168.131.254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192.168.141.0/24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192.168.141.254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ПК-2 (PC-152)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192.168.132.0/24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192.168.132.254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192.168.142.0/24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192.168.142.254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ПК-3 (PC-153)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192.168.133.0/24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192.168.133.254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192.168.143.0/24</w:t>
            </w:r>
          </w:p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192.168.143.254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ПК-4 (PC-154)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192.168.134.0/24</w:t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192.168.134.254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192.168.144.0/24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192.168.144.254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ПК-5 (PC-155)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192.168.135.0/24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192.168.135.254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192.168.145.0/24</w:t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192.168.145.254</w:t>
            </w:r>
          </w:p>
        </w:tc>
      </w:tr>
      <w:tr>
        <w:trPr>
          <w:cantSplit w:val="0"/>
          <w:trHeight w:val="79" w:hRule="atLeast"/>
          <w:tblHeader w:val="0"/>
        </w:trPr>
        <w:tc>
          <w:tcPr>
            <w:tcBorders>
              <w:top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ПК-6 (PC-156)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172.19.42.156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192.168.136.0/24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192.168.136.254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192.168.146.0/24</w:t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GW: 192.168.146.254</w:t>
            </w:r>
          </w:p>
        </w:tc>
      </w:tr>
    </w:tbl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247" w:top="1247" w:left="1134" w:right="1134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2. Варианты адресов сетей для лабораторной работы №1</w:t>
      </w:r>
      <w:r w:rsidDel="00000000" w:rsidR="00000000" w:rsidRPr="00000000">
        <w:rPr>
          <w:rtl w:val="0"/>
        </w:rPr>
      </w:r>
    </w:p>
    <w:tbl>
      <w:tblPr>
        <w:tblStyle w:val="Table3"/>
        <w:tblW w:w="962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20"/>
        <w:gridCol w:w="2025"/>
        <w:gridCol w:w="2044"/>
        <w:gridCol w:w="810"/>
        <w:gridCol w:w="1980"/>
        <w:gridCol w:w="2044"/>
        <w:tblGridChange w:id="0">
          <w:tblGrid>
            <w:gridCol w:w="720"/>
            <w:gridCol w:w="2025"/>
            <w:gridCol w:w="2044"/>
            <w:gridCol w:w="810"/>
            <w:gridCol w:w="1980"/>
            <w:gridCol w:w="2044"/>
          </w:tblGrid>
        </w:tblGridChange>
      </w:tblGrid>
      <w:tr>
        <w:trPr>
          <w:cantSplit w:val="0"/>
          <w:trHeight w:val="503" w:hRule="atLeast"/>
          <w:tblHeader w:val="1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10.100.1.0/24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10.100.200.0/24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21</w:t>
            </w:r>
          </w:p>
        </w:tc>
        <w:tc>
          <w:tcPr>
            <w:tcBorders>
              <w:top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10.100.21.0/24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10.100.180.0/24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10.100.199.0/24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10.100.22.0/24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10.100.179.0/24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10.100.198.0/24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10.100.23.0/24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10.100.178.0/24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10.100.4.0/24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10.100.197.0/24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10.100.24.0/24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10.100.177.0/24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10.100.5.0/24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10.100.196.0/24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10.100.25.0/24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10.100.176.0/24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10.100.6.0/24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10.100.195.0/24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10.100.26.0/24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10.100.175.0/24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10.100.7.0/24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10.100.194.0/24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10.100.27.0/24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10.100.174.0/24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10.100.8.0/24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10.100.193.0/24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10.100.28.0/24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10.100.173.0/24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10.100.9.0/24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10.100.192.0/24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10.100.29.0/24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10.100.172.0/24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10.100.10.0/24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10.100.191.0/24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10.100.30.0/24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10.100.171.0/24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10.100.11.0/24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10.100.190.0/24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10.100.31.0/24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10.100.170.0/24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10.100.12.0/24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10.100.189.0/24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10.100.32.0/24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10.100.169.0/24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10.100.13.0/24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10.100.188.0/24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10.100.33.0/24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10.100.168.0/24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10.100.14.0/24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10.100.187.0/24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10.100.34.0/24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10.100.167.0/24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10.100.15.0/24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10.100.186.0/24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10.100.35.0/24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10.100.166.0/24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10.100.185.0/24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10.100.36.0/24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10.100.165.0/24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10.100.184.0/24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10.100.37.0/24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10.100.164.0/24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10.100.183.0/24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10.100.38.0/24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10.100.163.0/24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10.100.182.0/24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10.100.39.0/24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10.100.162.0/24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10.100.20.0/24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10.100.181.0/24</w:t>
            </w:r>
          </w:p>
        </w:tc>
        <w:tc>
          <w:tcPr>
            <w:tcBorders>
              <w:left w:color="000000" w:space="0" w:sz="12" w:val="single"/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40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10.100.40.0/24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10.100.161.0/24</w:t>
            </w:r>
          </w:p>
        </w:tc>
      </w:tr>
    </w:tbl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247" w:top="1247" w:left="1134" w:right="1134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3. Варианты правил фильтрации для лабораторной работы №1</w:t>
      </w:r>
      <w:r w:rsidDel="00000000" w:rsidR="00000000" w:rsidRPr="00000000">
        <w:rPr>
          <w:rtl w:val="0"/>
        </w:rPr>
      </w:r>
    </w:p>
    <w:tbl>
      <w:tblPr>
        <w:tblStyle w:val="Table4"/>
        <w:tblW w:w="954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10"/>
        <w:gridCol w:w="1725"/>
        <w:gridCol w:w="2265"/>
        <w:gridCol w:w="5040"/>
        <w:tblGridChange w:id="0">
          <w:tblGrid>
            <w:gridCol w:w="510"/>
            <w:gridCol w:w="1725"/>
            <w:gridCol w:w="2265"/>
            <w:gridCol w:w="5040"/>
          </w:tblGrid>
        </w:tblGridChange>
      </w:tblGrid>
      <w:tr>
        <w:trPr>
          <w:cantSplit w:val="0"/>
          <w:trHeight w:val="577" w:hRule="atLeast"/>
          <w:tblHeader w:val="1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Откуда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Куда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Разрешение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top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Полный доступ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HTTP, POP3, SMTP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HTTP, HTTPS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restart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Полный доступ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SNMP, Telnet, TFTP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HTTP, IMAP, NNTP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restart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SNTP, Telnet, POP3, SMTP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Полный доступ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IMAP, POP3, SMTP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HTTP, HTTPS, FTP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restart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SMTP, HTTP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RDP, Telnet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HTTPS, POP3, IMAP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restart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RDP, POP3, SMTP, IMAP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Полный доступ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HTTP, HTTPS</w:t>
            </w:r>
          </w:p>
        </w:tc>
      </w:tr>
      <w:tr>
        <w:trPr>
          <w:cantSplit w:val="1"/>
          <w:trHeight w:val="54" w:hRule="atLeast"/>
          <w:tblHeader w:val="0"/>
        </w:trPr>
        <w:tc>
          <w:tcPr>
            <w:vMerge w:val="continue"/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Сеть 2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Внешняя сеть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</w:tr>
    </w:tbl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247" w:top="1247" w:left="1134" w:right="1134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4. Варианты адресов сетей и сетевых служб для лабораторной работы №2</w:t>
      </w:r>
      <w:r w:rsidDel="00000000" w:rsidR="00000000" w:rsidRPr="00000000">
        <w:rPr>
          <w:rtl w:val="0"/>
        </w:rPr>
      </w:r>
    </w:p>
    <w:tbl>
      <w:tblPr>
        <w:tblStyle w:val="Table5"/>
        <w:tblW w:w="954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20"/>
        <w:gridCol w:w="2025"/>
        <w:gridCol w:w="2025"/>
        <w:gridCol w:w="810"/>
        <w:gridCol w:w="1980"/>
        <w:gridCol w:w="1980"/>
        <w:tblGridChange w:id="0">
          <w:tblGrid>
            <w:gridCol w:w="720"/>
            <w:gridCol w:w="2025"/>
            <w:gridCol w:w="2025"/>
            <w:gridCol w:w="810"/>
            <w:gridCol w:w="1980"/>
            <w:gridCol w:w="1980"/>
          </w:tblGrid>
        </w:tblGridChange>
      </w:tblGrid>
      <w:tr>
        <w:trPr>
          <w:cantSplit w:val="0"/>
          <w:trHeight w:val="503" w:hRule="atLeast"/>
          <w:tblHeader w:val="1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Адрес сети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Сетевая служба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Адрес сети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Сетевая служба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10.100.1.0/24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21</w:t>
            </w:r>
          </w:p>
        </w:tc>
        <w:tc>
          <w:tcPr>
            <w:tcBorders>
              <w:top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10.100.21.0/24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10.100.22.0/24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10.100.23.0/24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10.100.4.0/24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10.100.24.0/24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10.100.5.0/24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10.100.25.0/24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10.100.6.0/24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10.100.26.0/24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10.100.7.0/24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10.100.27.0/24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10.100.8.0/24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10.100.28.0/24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10.100.9.0/24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10.100.29.0/24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10.100.10.0/24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10.100.30.0/24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10.100.11.0/24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10.100.31.0/24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10.100.12.0/24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10.100.32.0/24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10.100.13.0/24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10.100.33.0/24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10.100.14.0/24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10.100.34.0/24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10.100.15.0/24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10.100.35.0/24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10.100.16.0/24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10.100.36.0/24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RDP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10.100.17.0/24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10.100.37.0/24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HTTP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10.100.18.0/24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10.100.38.0/24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SNMP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10.100.19.0/24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  <w:tc>
          <w:tcPr>
            <w:tcBorders>
              <w:lef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10.100.39.0/24</w:t>
            </w:r>
          </w:p>
        </w:tc>
        <w:tc>
          <w:tcPr>
            <w:tcBorders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POP3</w:t>
            </w:r>
          </w:p>
        </w:tc>
      </w:tr>
      <w:tr>
        <w:trPr>
          <w:cantSplit w:val="0"/>
          <w:trHeight w:val="55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10.100.20.0/24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  <w:tc>
          <w:tcPr>
            <w:tcBorders>
              <w:left w:color="000000" w:space="0" w:sz="12" w:val="single"/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40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10.100.40.0/24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SMTP</w:t>
            </w:r>
          </w:p>
        </w:tc>
      </w:tr>
    </w:tbl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247" w:top="1247" w:left="1134" w:right="1134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5. Варианты настроек подключения для лабораторной работы №2</w:t>
      </w:r>
      <w:r w:rsidDel="00000000" w:rsidR="00000000" w:rsidRPr="00000000">
        <w:rPr>
          <w:rtl w:val="0"/>
        </w:rPr>
      </w:r>
    </w:p>
    <w:tbl>
      <w:tblPr>
        <w:tblStyle w:val="Table6"/>
        <w:tblW w:w="954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8"/>
        <w:gridCol w:w="2022"/>
        <w:gridCol w:w="1260"/>
        <w:gridCol w:w="2106"/>
        <w:gridCol w:w="1966"/>
        <w:gridCol w:w="1688"/>
        <w:tblGridChange w:id="0">
          <w:tblGrid>
            <w:gridCol w:w="498"/>
            <w:gridCol w:w="2022"/>
            <w:gridCol w:w="1260"/>
            <w:gridCol w:w="2106"/>
            <w:gridCol w:w="1966"/>
            <w:gridCol w:w="1688"/>
          </w:tblGrid>
        </w:tblGridChange>
      </w:tblGrid>
      <w:tr>
        <w:trPr>
          <w:cantSplit w:val="1"/>
          <w:trHeight w:val="503" w:hRule="atLeast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Инкапсуляция / мультиплекси-рование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VPI / VCI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Внешний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IP-адрес / маска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Шлюз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Дополни-тельно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1483</w:t>
            </w:r>
          </w:p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IP: 1/51</w:t>
            </w:r>
          </w:p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Bridge: 2/51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192.168.160.2</w:t>
            </w:r>
          </w:p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1483</w:t>
            </w:r>
          </w:p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LLC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2/52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192.168.160.6</w:t>
            </w:r>
          </w:p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PPPoA</w:t>
            </w:r>
          </w:p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2/53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192.168.160.10</w:t>
            </w:r>
          </w:p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ATM Login: user3</w:t>
            </w:r>
          </w:p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Password: pass3</w:t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PPPoA</w:t>
            </w:r>
          </w:p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LLC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2/54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192.168.160.14</w:t>
            </w:r>
          </w:p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ATM Login: user4</w:t>
            </w:r>
          </w:p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Password: pass4</w:t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1483</w:t>
            </w:r>
          </w:p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IP: 1/55</w:t>
            </w:r>
          </w:p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Bridge: 2/55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192.168.160.18</w:t>
            </w:r>
          </w:p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192.168.160.17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1483</w:t>
            </w:r>
          </w:p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LLC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2/56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192.168.160.22</w:t>
            </w:r>
          </w:p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255.255.255.252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192.168.160.21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1247" w:top="1247" w:left="1134" w:right="1134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Владимир Александрович Алексеев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МАРШРУТИЗАЦИЯ И УДАЛЕННЫЙ ДОСТУП В СЕТЯХ TCP/IP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МЕТОДИЧЕСКИЕ УКАЗАНИЯ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 проведению лабораторных работ по курсу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«СЕТЕВЫЕ ТЕХНОЛОГИИ»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Редактор Т.М. Курьянова</w:t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Подписано в печать                     . Формат 60х84 1/16. Бумага офсетная.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Ризография. Печ. л. 2,0. Тираж 100 экз. Заказ №       .</w:t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Издательство Липецкого государственного технического университета.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Полиграфическое подразделение Издательства ЛГТУ.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398600, Липецк, ул. Московская, 30.</w:t>
      </w:r>
    </w:p>
    <w:sectPr>
      <w:footerReference r:id="rId31" w:type="default"/>
      <w:type w:val="nextPage"/>
      <w:pgSz w:h="16838" w:w="11906" w:orient="portrait"/>
      <w:pgMar w:bottom="1247" w:top="1247" w:left="1134" w:right="1134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Verdana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2616200</wp:posOffset>
              </wp:positionH>
              <wp:positionV relativeFrom="paragraph">
                <wp:posOffset>-12699</wp:posOffset>
              </wp:positionV>
              <wp:extent cx="809625" cy="352425"/>
              <wp:effectExtent b="0" l="0" r="0" t="0"/>
              <wp:wrapNone/>
              <wp:docPr id="1032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945950" y="3608550"/>
                        <a:ext cx="800100" cy="342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2616200</wp:posOffset>
              </wp:positionH>
              <wp:positionV relativeFrom="paragraph">
                <wp:posOffset>-12699</wp:posOffset>
              </wp:positionV>
              <wp:extent cx="809625" cy="352425"/>
              <wp:effectExtent b="0" l="0" r="0" t="0"/>
              <wp:wrapNone/>
              <wp:docPr id="1032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2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9625" cy="3524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1247" w:hanging="51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0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7">
    <w:lvl w:ilvl="0">
      <w:start w:val="3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9">
    <w:lvl w:ilvl="0">
      <w:start w:val="2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0">
    <w:lvl w:ilvl="0">
      <w:start w:val="3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4">
    <w:lvl w:ilvl="0">
      <w:start w:val="2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6">
    <w:lvl w:ilvl="0">
      <w:start w:val="2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1247" w:hanging="51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Названиеобъекта1">
    <w:name w:val="Название объекта1"/>
    <w:basedOn w:val="Обычный"/>
    <w:next w:val="Обычный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ar-SA" w:val="ru-RU"/>
    </w:rPr>
  </w:style>
  <w:style w:type="paragraph" w:styleId="Содержимоетаблицы">
    <w:name w:val="Содержимое таблицы"/>
    <w:basedOn w:val="Обычный"/>
    <w:next w:val="Содержимоетаблицы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8"/>
      <w:szCs w:val="24"/>
      <w:effect w:val="none"/>
      <w:vertAlign w:val="baseline"/>
      <w:cs w:val="0"/>
      <w:em w:val="none"/>
      <w:lang w:bidi="ar-SA" w:eastAsia="ar-SA" w:val="ru-RU"/>
    </w:rPr>
  </w:style>
  <w:style w:type="paragraph" w:styleId="Названиеобъекта">
    <w:name w:val="Название объекта"/>
    <w:basedOn w:val="Обычный"/>
    <w:next w:val="Обычный"/>
    <w:autoRedefine w:val="0"/>
    <w:hidden w:val="0"/>
    <w:qFormat w:val="0"/>
    <w:pPr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ar-SA" w:val="ru-RU"/>
    </w:rPr>
  </w:style>
  <w:style w:type="character" w:styleId="Гиперссылка">
    <w:name w:val="Гиперссылка"/>
    <w:basedOn w:val="Основнойшрифтабзаца"/>
    <w:next w:val="Гиперссылка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keyword1">
    <w:name w:val="keyword1"/>
    <w:basedOn w:val="Основнойшрифтабзаца"/>
    <w:next w:val="keyword1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paragraph" w:styleId="Обычный(веб)">
    <w:name w:val="Обычный (веб)"/>
    <w:basedOn w:val="Обычный"/>
    <w:next w:val="Обычный(веб)"/>
    <w:autoRedefine w:val="0"/>
    <w:hidden w:val="0"/>
    <w:qFormat w:val="0"/>
    <w:pPr>
      <w:suppressAutoHyphens w:val="0"/>
      <w:spacing w:after="280" w:before="280" w:line="1" w:lineRule="atLeast"/>
      <w:ind w:leftChars="-1" w:rightChars="0" w:firstLineChars="-1"/>
      <w:textDirection w:val="btLr"/>
      <w:textAlignment w:val="top"/>
      <w:outlineLvl w:val="0"/>
    </w:pPr>
    <w:rPr>
      <w:rFonts w:ascii="Verdana" w:hAnsi="Verdana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ar-SA" w:val="ru-RU"/>
    </w:rPr>
  </w:style>
  <w:style w:type="paragraph" w:styleId="Длярисунков">
    <w:name w:val="Для рисунков"/>
    <w:basedOn w:val="Обычный"/>
    <w:next w:val="Обычный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ar-SA" w:val="en-US"/>
    </w:rPr>
  </w:style>
  <w:style w:type="paragraph" w:styleId="Текствыноски">
    <w:name w:val="Текст выноски"/>
    <w:basedOn w:val="Обычный"/>
    <w:next w:val="Текствыноски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ru-RU" w:val="ru-RU"/>
    </w:rPr>
  </w:style>
  <w:style w:type="paragraph" w:styleId="Нижнийколонтитул">
    <w:name w:val="Нижний колонтитул"/>
    <w:basedOn w:val="Обычный"/>
    <w:next w:val="Нижнийколонтитул"/>
    <w:autoRedefine w:val="0"/>
    <w:hidden w:val="0"/>
    <w:qFormat w:val="0"/>
    <w:pPr>
      <w:tabs>
        <w:tab w:val="center" w:leader="none" w:pos="4677"/>
        <w:tab w:val="right" w:leader="none" w:pos="9355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Номерстраницы">
    <w:name w:val="Номер страницы"/>
    <w:basedOn w:val="Основнойшрифтабзаца"/>
    <w:next w:val="Номерстраницы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Верхнийколонтитул">
    <w:name w:val="Верхний колонтитул"/>
    <w:basedOn w:val="Обычный"/>
    <w:next w:val="Верхнийколонтитул"/>
    <w:autoRedefine w:val="0"/>
    <w:hidden w:val="0"/>
    <w:qFormat w:val="0"/>
    <w:pPr>
      <w:tabs>
        <w:tab w:val="center" w:leader="none" w:pos="4677"/>
        <w:tab w:val="right" w:leader="none" w:pos="9355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СтильНазваниеобъекта+Поцентру">
    <w:name w:val="Стиль Название объекта + По центру"/>
    <w:basedOn w:val="Названиеобъекта"/>
    <w:next w:val="СтильНазваниеобъекта+Поцентру"/>
    <w:autoRedefine w:val="0"/>
    <w:hidden w:val="0"/>
    <w:qFormat w:val="0"/>
    <w:pPr>
      <w:suppressAutoHyphens w:val="1"/>
      <w:spacing w:after="120" w:before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Рисунки">
    <w:name w:val="Рисунки"/>
    <w:basedOn w:val="Обычный"/>
    <w:next w:val="Обычный"/>
    <w:autoRedefine w:val="0"/>
    <w:hidden w:val="0"/>
    <w:qFormat w:val="0"/>
    <w:pPr>
      <w:suppressAutoHyphens w:val="1"/>
      <w:spacing w:after="120" w:before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Частиработы">
    <w:name w:val="Части работы"/>
    <w:basedOn w:val="Обычный"/>
    <w:next w:val="Обычный"/>
    <w:autoRedefine w:val="0"/>
    <w:hidden w:val="0"/>
    <w:qFormat w:val="0"/>
    <w:pPr>
      <w:keepNext w:val="1"/>
      <w:suppressAutoHyphens w:val="1"/>
      <w:spacing w:after="12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w w:val="100"/>
      <w:position w:val="-1"/>
      <w:sz w:val="24"/>
      <w:szCs w:val="24"/>
      <w:u w:val="single"/>
      <w:effect w:val="none"/>
      <w:vertAlign w:val="baseline"/>
      <w:cs w:val="0"/>
      <w:em w:val="none"/>
      <w:lang w:bidi="ar-SA" w:eastAsia="ru-RU" w:val="ru-RU"/>
    </w:rPr>
  </w:style>
  <w:style w:type="paragraph" w:styleId="Названиетаблиц">
    <w:name w:val="Название таблиц"/>
    <w:basedOn w:val="Названиеобъекта"/>
    <w:next w:val="Названиетаблиц"/>
    <w:autoRedefine w:val="0"/>
    <w:hidden w:val="0"/>
    <w:qFormat w:val="0"/>
    <w:pPr>
      <w:keepNext w:val="1"/>
      <w:suppressAutoHyphens w:val="1"/>
      <w:spacing w:after="120" w:before="120" w:line="1" w:lineRule="atLeast"/>
      <w:ind w:leftChars="-1" w:rightChars="0" w:firstLineChars="-1"/>
      <w:jc w:val="right"/>
      <w:textDirection w:val="btLr"/>
      <w:textAlignment w:val="top"/>
      <w:outlineLvl w:val="0"/>
    </w:pPr>
    <w:rPr>
      <w:b w:val="1"/>
      <w:bCs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СтильНазваниеобъекта+14пт">
    <w:name w:val="Стиль Название объекта + 14 пт"/>
    <w:basedOn w:val="Названиеобъекта"/>
    <w:next w:val="СтильНазваниеобъекта+14пт"/>
    <w:autoRedefine w:val="0"/>
    <w:hidden w:val="0"/>
    <w:qFormat w:val="0"/>
    <w:pPr>
      <w:suppressAutoHyphens w:val="0"/>
      <w:spacing w:line="360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ar-SA" w:val="ru-RU"/>
    </w:rPr>
  </w:style>
  <w:style w:type="character" w:styleId="НазваниеобъектаЗнак">
    <w:name w:val="Название объекта Знак"/>
    <w:basedOn w:val="Основнойшрифтабзаца"/>
    <w:next w:val="НазваниеобъектаЗнак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 w:bidi="ar-SA" w:eastAsia="ar-SA" w:val="ru-RU"/>
    </w:rPr>
  </w:style>
  <w:style w:type="character" w:styleId="СтильНазваниеобъекта+14птЗнак">
    <w:name w:val="Стиль Название объекта + 14 пт Знак"/>
    <w:basedOn w:val="НазваниеобъектаЗнак"/>
    <w:next w:val="СтильНазваниеобъекта+14птЗнак"/>
    <w:autoRedefine w:val="0"/>
    <w:hidden w:val="0"/>
    <w:qFormat w:val="0"/>
    <w:rPr>
      <w:b w:val="1"/>
      <w:bCs w:val="1"/>
      <w:w w:val="100"/>
      <w:position w:val="-1"/>
      <w:sz w:val="28"/>
      <w:effect w:val="none"/>
      <w:vertAlign w:val="baseline"/>
      <w:cs w:val="0"/>
      <w:em w:val="none"/>
      <w:lang w:bidi="ar-SA" w:eastAsia="ar-SA" w:val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oleObject" Target="embeddings/oleObject9.bin"/><Relationship Id="rId22" Type="http://schemas.openxmlformats.org/officeDocument/2006/relationships/settings" Target="settings.xml"/><Relationship Id="rId21" Type="http://schemas.openxmlformats.org/officeDocument/2006/relationships/theme" Target="theme/theme1.xml"/><Relationship Id="rId24" Type="http://schemas.openxmlformats.org/officeDocument/2006/relationships/numbering" Target="numbering.xml"/><Relationship Id="rId23" Type="http://schemas.openxmlformats.org/officeDocument/2006/relationships/fontTable" Target="fontTable.xml"/><Relationship Id="rId1" Type="http://schemas.openxmlformats.org/officeDocument/2006/relationships/image" Target="media/image2.emf"/><Relationship Id="rId2" Type="http://schemas.openxmlformats.org/officeDocument/2006/relationships/oleObject" Target="embeddings/oleObject2.bin"/><Relationship Id="rId3" Type="http://schemas.openxmlformats.org/officeDocument/2006/relationships/image" Target="media/image1.emf"/><Relationship Id="rId4" Type="http://schemas.openxmlformats.org/officeDocument/2006/relationships/oleObject" Target="embeddings/oleObject1.bin"/><Relationship Id="rId26" Type="http://schemas.openxmlformats.org/officeDocument/2006/relationships/customXml" Target="../customXML/item1.xml"/><Relationship Id="rId9" Type="http://schemas.openxmlformats.org/officeDocument/2006/relationships/image" Target="media/image6.emf"/><Relationship Id="rId25" Type="http://schemas.openxmlformats.org/officeDocument/2006/relationships/styles" Target="styles.xml"/><Relationship Id="rId28" Type="http://schemas.openxmlformats.org/officeDocument/2006/relationships/footer" Target="footer2.xml"/><Relationship Id="rId27" Type="http://schemas.openxmlformats.org/officeDocument/2006/relationships/footer" Target="footer1.xml"/><Relationship Id="rId5" Type="http://schemas.openxmlformats.org/officeDocument/2006/relationships/image" Target="media/image4.emf"/><Relationship Id="rId29" Type="http://schemas.openxmlformats.org/officeDocument/2006/relationships/image" Target="media/image11.png"/><Relationship Id="rId6" Type="http://schemas.openxmlformats.org/officeDocument/2006/relationships/oleObject" Target="embeddings/oleObject4.bin"/><Relationship Id="rId7" Type="http://schemas.openxmlformats.org/officeDocument/2006/relationships/image" Target="media/image3.emf"/><Relationship Id="rId8" Type="http://schemas.openxmlformats.org/officeDocument/2006/relationships/oleObject" Target="embeddings/oleObject3.bin"/><Relationship Id="rId31" Type="http://schemas.openxmlformats.org/officeDocument/2006/relationships/footer" Target="footer3.xml"/><Relationship Id="rId30" Type="http://schemas.openxmlformats.org/officeDocument/2006/relationships/image" Target="media/image12.png"/><Relationship Id="rId11" Type="http://schemas.openxmlformats.org/officeDocument/2006/relationships/image" Target="media/image5.emf"/><Relationship Id="rId10" Type="http://schemas.openxmlformats.org/officeDocument/2006/relationships/oleObject" Target="embeddings/oleObject6.bin"/><Relationship Id="rId13" Type="http://schemas.openxmlformats.org/officeDocument/2006/relationships/image" Target="media/image7.emf"/><Relationship Id="rId12" Type="http://schemas.openxmlformats.org/officeDocument/2006/relationships/oleObject" Target="embeddings/oleObject5.bin"/><Relationship Id="rId15" Type="http://schemas.openxmlformats.org/officeDocument/2006/relationships/image" Target="media/image10.emf"/><Relationship Id="rId14" Type="http://schemas.openxmlformats.org/officeDocument/2006/relationships/oleObject" Target="embeddings/oleObject7.bin"/><Relationship Id="rId17" Type="http://schemas.openxmlformats.org/officeDocument/2006/relationships/image" Target="media/image8.emf"/><Relationship Id="rId16" Type="http://schemas.openxmlformats.org/officeDocument/2006/relationships/oleObject" Target="embeddings/oleObject10.bin"/><Relationship Id="rId19" Type="http://schemas.openxmlformats.org/officeDocument/2006/relationships/image" Target="media/image9.emf"/><Relationship Id="rId18" Type="http://schemas.openxmlformats.org/officeDocument/2006/relationships/oleObject" Target="embeddings/oleObject8.bin"/></Relationships>
</file>

<file path=word/_rels/footer3.xml.rels><?xml version="1.0" encoding="UTF-8" standalone="yes"?><Relationships xmlns="http://schemas.openxmlformats.org/package/2006/relationships"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2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euun55d1SCfeUIjho7KOpquW3A==">AMUW2mWElhAaMbfW6J9LAWd8iUFEcrxOnSQpDUH4WWfJ0DRz+xB/X33oRBDX7p1kJmRck2EbrxA9a5DmeHXZZ590s2QOaPG4aBq8vWcTHRsQOqF9JiOPHoD2LefhjM39SSdkOuO7r0GSOQl2QJ1dNbCQt0gQ0hi6vgiHeOD0G7bft4cxJCdcDFfL7piNGNPBctVAufq0ZlfYgRhg5xohO+ZSpGOdvhzG1w==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2009-11-24T11:55:00Z</dcterms:created>
  <dc:creator>Vladimir.Alexeev</dc:creator>
</cp:coreProperties>
</file>